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89F7B" w14:textId="0CB435E1" w:rsidR="351D29F2" w:rsidRDefault="351D29F2" w:rsidP="04906FCF">
      <w:pPr>
        <w:jc w:val="both"/>
        <w:rPr>
          <w:color w:val="000000" w:themeColor="text1"/>
          <w:sz w:val="36"/>
          <w:szCs w:val="36"/>
        </w:rPr>
      </w:pPr>
      <w:r w:rsidRPr="04906FCF">
        <w:rPr>
          <w:b/>
          <w:bCs/>
          <w:color w:val="000000" w:themeColor="text1"/>
          <w:sz w:val="36"/>
          <w:szCs w:val="36"/>
        </w:rPr>
        <w:t>Facilitator’s Guide: ISP Goals Session</w:t>
      </w:r>
    </w:p>
    <w:p w14:paraId="3ABB5AF1" w14:textId="37219D12" w:rsidR="3C793365" w:rsidRDefault="3C793365" w:rsidP="3C793365">
      <w:pPr>
        <w:jc w:val="both"/>
        <w:rPr>
          <w:color w:val="000000" w:themeColor="text1"/>
        </w:rPr>
      </w:pPr>
    </w:p>
    <w:p w14:paraId="154FF601" w14:textId="4FB177D3" w:rsidR="351D29F2" w:rsidRDefault="351D29F2" w:rsidP="3C793365">
      <w:pPr>
        <w:jc w:val="both"/>
        <w:rPr>
          <w:color w:val="0070C0"/>
        </w:rPr>
      </w:pPr>
      <w:r w:rsidRPr="3C793365">
        <w:rPr>
          <w:b/>
          <w:bCs/>
          <w:color w:val="000000" w:themeColor="text1"/>
          <w:u w:val="single"/>
        </w:rPr>
        <w:t>Slide template:</w:t>
      </w:r>
      <w:r w:rsidRPr="3C793365">
        <w:rPr>
          <w:color w:val="000000" w:themeColor="text1"/>
        </w:rPr>
        <w:t xml:space="preserve"> </w:t>
      </w:r>
      <w:r w:rsidRPr="3C793365">
        <w:rPr>
          <w:b/>
          <w:bCs/>
          <w:color w:val="0070C0"/>
          <w:u w:val="single"/>
        </w:rPr>
        <w:t>INSERT LINK</w:t>
      </w:r>
    </w:p>
    <w:p w14:paraId="431EBFA1" w14:textId="0AF7B89E" w:rsidR="3C793365" w:rsidRDefault="3C793365" w:rsidP="3C793365">
      <w:pPr>
        <w:jc w:val="both"/>
        <w:rPr>
          <w:color w:val="000000" w:themeColor="text1"/>
        </w:rPr>
      </w:pPr>
    </w:p>
    <w:p w14:paraId="3CEF87DF" w14:textId="53C46130" w:rsidR="351D29F2" w:rsidRDefault="351D29F2" w:rsidP="04906FCF">
      <w:pPr>
        <w:jc w:val="both"/>
        <w:rPr>
          <w:color w:val="0070C0"/>
        </w:rPr>
      </w:pPr>
      <w:r w:rsidRPr="04906FCF">
        <w:rPr>
          <w:b/>
          <w:bCs/>
          <w:color w:val="000000" w:themeColor="text1"/>
          <w:u w:val="single"/>
        </w:rPr>
        <w:t>Handout:</w:t>
      </w:r>
      <w:r w:rsidRPr="04906FCF">
        <w:rPr>
          <w:color w:val="000000" w:themeColor="text1"/>
        </w:rPr>
        <w:t xml:space="preserve"> </w:t>
      </w:r>
      <w:r w:rsidRPr="04906FCF">
        <w:rPr>
          <w:b/>
          <w:bCs/>
          <w:color w:val="0070C0"/>
          <w:u w:val="single"/>
        </w:rPr>
        <w:t>INSERT LINK</w:t>
      </w:r>
    </w:p>
    <w:p w14:paraId="1F28DD25" w14:textId="7167FF8D" w:rsidR="3C793365" w:rsidRDefault="3C793365" w:rsidP="3C793365">
      <w:pPr>
        <w:jc w:val="both"/>
        <w:rPr>
          <w:b/>
          <w:bCs/>
          <w:u w:val="single"/>
        </w:rPr>
      </w:pPr>
    </w:p>
    <w:p w14:paraId="00000001" w14:textId="77777777" w:rsidR="005A022F" w:rsidRDefault="3C793365" w:rsidP="3C793365">
      <w:pPr>
        <w:rPr>
          <w:b/>
          <w:bCs/>
          <w:u w:val="single"/>
        </w:rPr>
      </w:pPr>
      <w:r w:rsidRPr="3C793365">
        <w:rPr>
          <w:b/>
          <w:bCs/>
          <w:u w:val="single"/>
        </w:rPr>
        <w:t>Background:</w:t>
      </w:r>
    </w:p>
    <w:p w14:paraId="00000002" w14:textId="77777777" w:rsidR="005A022F" w:rsidRDefault="005A022F" w:rsidP="3C793365">
      <w:pPr>
        <w:rPr>
          <w:b/>
          <w:bCs/>
          <w:u w:val="single"/>
        </w:rPr>
      </w:pPr>
    </w:p>
    <w:p w14:paraId="00000003" w14:textId="54018ABD" w:rsidR="005A022F" w:rsidRDefault="3C793365" w:rsidP="3C793365">
      <w:r>
        <w:t>This session was developed by personalizing the “</w:t>
      </w:r>
      <w:hyperlink r:id="rId7">
        <w:r w:rsidRPr="3C793365">
          <w:rPr>
            <w:color w:val="1155CC"/>
            <w:u w:val="single"/>
          </w:rPr>
          <w:t>UBC ISP Facilitation Guide</w:t>
        </w:r>
      </w:hyperlink>
      <w:r>
        <w:t xml:space="preserve"> - Workshop 1” to the needs of the UBC Skylight unit in selecting which of the ISP goals align with the unit’s mandate. </w:t>
      </w:r>
      <w:r w:rsidR="23263866">
        <w:t>Prior to the session, all team members were asked to read the ISP and to complete the ISP Self-Assessment Tool based on their role/responsibilities.</w:t>
      </w:r>
      <w:r>
        <w:t xml:space="preserve"> </w:t>
      </w:r>
      <w:r w:rsidR="0EC1A5A5">
        <w:t>Within this session, we</w:t>
      </w:r>
      <w:r w:rsidR="3AB6F9CC">
        <w:t xml:space="preserve"> reviewed the team’s responses to the ISP Self-Assessment Tool then</w:t>
      </w:r>
      <w:r w:rsidR="0EC1A5A5">
        <w:t xml:space="preserve"> focused on </w:t>
      </w:r>
      <w:r w:rsidR="4D668AD6">
        <w:t>each</w:t>
      </w:r>
      <w:r w:rsidR="0EC1A5A5">
        <w:t xml:space="preserve"> </w:t>
      </w:r>
      <w:r w:rsidR="4D668AD6">
        <w:t xml:space="preserve">team member’s </w:t>
      </w:r>
      <w:r w:rsidR="0EC1A5A5">
        <w:t>alignment with the 8 ISP goals</w:t>
      </w:r>
      <w:r w:rsidR="49B62A0F">
        <w:t xml:space="preserve">. </w:t>
      </w:r>
      <w:r w:rsidR="10E4727F">
        <w:t>A larger discussion was held</w:t>
      </w:r>
      <w:r w:rsidR="1175E732">
        <w:t xml:space="preserve"> to support the group with pinpointing which ISP Goals would be prioritized within Skylight.</w:t>
      </w:r>
      <w:r>
        <w:t xml:space="preserve"> </w:t>
      </w:r>
    </w:p>
    <w:p w14:paraId="00000004" w14:textId="77777777" w:rsidR="005A022F" w:rsidRDefault="005A022F" w:rsidP="3C793365"/>
    <w:p w14:paraId="00000005" w14:textId="77777777" w:rsidR="005A022F" w:rsidRDefault="3C793365" w:rsidP="3C793365">
      <w:pPr>
        <w:rPr>
          <w:b/>
          <w:bCs/>
          <w:u w:val="single"/>
        </w:rPr>
      </w:pPr>
      <w:r w:rsidRPr="3C793365">
        <w:rPr>
          <w:b/>
          <w:bCs/>
          <w:u w:val="single"/>
        </w:rPr>
        <w:t>Goals:</w:t>
      </w:r>
    </w:p>
    <w:p w14:paraId="00000006" w14:textId="77777777" w:rsidR="005A022F" w:rsidRDefault="005A022F" w:rsidP="3C793365">
      <w:pPr>
        <w:rPr>
          <w:b/>
          <w:bCs/>
          <w:u w:val="single"/>
        </w:rPr>
      </w:pPr>
    </w:p>
    <w:p w14:paraId="00000007" w14:textId="77777777" w:rsidR="005A022F" w:rsidRDefault="3C793365" w:rsidP="3C793365">
      <w:pPr>
        <w:numPr>
          <w:ilvl w:val="0"/>
          <w:numId w:val="4"/>
        </w:numPr>
      </w:pPr>
      <w:r>
        <w:t>Connect to previous session and learnings</w:t>
      </w:r>
    </w:p>
    <w:p w14:paraId="3A797AD8" w14:textId="5DC0DD7D" w:rsidR="05A4D9A4" w:rsidRDefault="05A4D9A4" w:rsidP="3C793365">
      <w:pPr>
        <w:numPr>
          <w:ilvl w:val="0"/>
          <w:numId w:val="4"/>
        </w:numPr>
      </w:pPr>
      <w:r>
        <w:t>To review the team’s responses to the ISP Self-Assessment Tool</w:t>
      </w:r>
    </w:p>
    <w:p w14:paraId="00000008" w14:textId="77777777" w:rsidR="005A022F" w:rsidRDefault="3C793365" w:rsidP="3C793365">
      <w:pPr>
        <w:numPr>
          <w:ilvl w:val="0"/>
          <w:numId w:val="4"/>
        </w:numPr>
      </w:pPr>
      <w:r>
        <w:t xml:space="preserve">Assess where unit members feel the ISP Goals could align with their daily work. </w:t>
      </w:r>
    </w:p>
    <w:p w14:paraId="00000009" w14:textId="77777777" w:rsidR="005A022F" w:rsidRDefault="3C793365" w:rsidP="3C793365">
      <w:pPr>
        <w:numPr>
          <w:ilvl w:val="0"/>
          <w:numId w:val="4"/>
        </w:numPr>
      </w:pPr>
      <w:r>
        <w:t>Create a container for discussion.</w:t>
      </w:r>
    </w:p>
    <w:p w14:paraId="0000000A" w14:textId="77777777" w:rsidR="005A022F" w:rsidRDefault="3C793365" w:rsidP="3C793365">
      <w:pPr>
        <w:numPr>
          <w:ilvl w:val="0"/>
          <w:numId w:val="4"/>
        </w:numPr>
      </w:pPr>
      <w:r>
        <w:t>Discuss which ISP goals align with the unit’s overall mandate.</w:t>
      </w:r>
    </w:p>
    <w:p w14:paraId="0000000B" w14:textId="77777777" w:rsidR="005A022F" w:rsidRDefault="005A022F" w:rsidP="3C793365"/>
    <w:p w14:paraId="0000000C" w14:textId="77777777" w:rsidR="005A022F" w:rsidRDefault="3C793365" w:rsidP="3C793365">
      <w:pPr>
        <w:rPr>
          <w:b/>
          <w:bCs/>
          <w:u w:val="single"/>
        </w:rPr>
      </w:pPr>
      <w:r w:rsidRPr="3C793365">
        <w:rPr>
          <w:b/>
          <w:bCs/>
          <w:u w:val="single"/>
        </w:rPr>
        <w:t xml:space="preserve">Pre-Work: </w:t>
      </w:r>
    </w:p>
    <w:p w14:paraId="0000000D" w14:textId="77777777" w:rsidR="005A022F" w:rsidRDefault="005A022F" w:rsidP="3C793365">
      <w:pPr>
        <w:rPr>
          <w:b/>
          <w:bCs/>
          <w:u w:val="single"/>
        </w:rPr>
      </w:pPr>
    </w:p>
    <w:p w14:paraId="61B86C74" w14:textId="6B20BF17" w:rsidR="005A022F" w:rsidRDefault="3C793365" w:rsidP="3C793365">
      <w:pPr>
        <w:numPr>
          <w:ilvl w:val="0"/>
          <w:numId w:val="7"/>
        </w:numPr>
      </w:pPr>
      <w:r>
        <w:t xml:space="preserve">Before the session, distribute </w:t>
      </w:r>
      <w:r w:rsidR="58AE5196">
        <w:t xml:space="preserve">the </w:t>
      </w:r>
      <w:hyperlink r:id="rId8">
        <w:r w:rsidR="58AE5196" w:rsidRPr="3C793365">
          <w:rPr>
            <w:rStyle w:val="Hyperlink"/>
          </w:rPr>
          <w:t>ISP Self-Assessment Tool</w:t>
        </w:r>
      </w:hyperlink>
      <w:r w:rsidR="58AE5196">
        <w:t xml:space="preserve"> for unit/department members to complete ahead of the session. </w:t>
      </w:r>
    </w:p>
    <w:p w14:paraId="29696943" w14:textId="07693125" w:rsidR="005A022F" w:rsidRDefault="005A022F" w:rsidP="3C793365"/>
    <w:p w14:paraId="000D707F" w14:textId="27BD8D32" w:rsidR="005A022F" w:rsidRDefault="354A8E92" w:rsidP="3C793365">
      <w:r>
        <w:t>The session took about 60-90 minutes to complete.</w:t>
      </w:r>
    </w:p>
    <w:p w14:paraId="0000000F" w14:textId="77777777" w:rsidR="005A022F" w:rsidRDefault="005A022F" w:rsidP="3C793365">
      <w:pPr>
        <w:jc w:val="both"/>
      </w:pPr>
    </w:p>
    <w:tbl>
      <w:tblPr>
        <w:tblW w:w="94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8465"/>
      </w:tblGrid>
      <w:tr w:rsidR="005A022F" w14:paraId="7C0268AE" w14:textId="77777777" w:rsidTr="1A0ED7CE">
        <w:trPr>
          <w:trHeight w:val="447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5A022F" w:rsidRDefault="00F71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</w:t>
            </w:r>
          </w:p>
        </w:tc>
        <w:tc>
          <w:tcPr>
            <w:tcW w:w="8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5A022F" w:rsidRDefault="00F71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Activity</w:t>
            </w:r>
          </w:p>
        </w:tc>
      </w:tr>
      <w:tr w:rsidR="005A022F" w14:paraId="18DDDC7B" w14:textId="77777777" w:rsidTr="1A0ED7CE">
        <w:trPr>
          <w:trHeight w:val="1712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79F8" w14:textId="27075C4B" w:rsidR="005A022F" w:rsidRDefault="4689FB6A" w:rsidP="3C793365">
            <w:pPr>
              <w:spacing w:line="240" w:lineRule="auto"/>
            </w:pPr>
            <w:proofErr w:type="gramStart"/>
            <w:r>
              <w:t>X:XX</w:t>
            </w:r>
            <w:proofErr w:type="gramEnd"/>
            <w:r>
              <w:t xml:space="preserve"> – X:XX</w:t>
            </w:r>
          </w:p>
          <w:p w14:paraId="2A0A43CF" w14:textId="6BF6FC04" w:rsidR="005A022F" w:rsidRDefault="005A022F" w:rsidP="3C793365">
            <w:pPr>
              <w:spacing w:line="240" w:lineRule="auto"/>
            </w:pPr>
          </w:p>
          <w:p w14:paraId="00000013" w14:textId="7443B984" w:rsidR="005A022F" w:rsidRDefault="4689FB6A" w:rsidP="3C793365">
            <w:pPr>
              <w:spacing w:line="240" w:lineRule="auto"/>
            </w:pPr>
            <w:r>
              <w:t>~10 mins</w:t>
            </w:r>
          </w:p>
        </w:tc>
        <w:tc>
          <w:tcPr>
            <w:tcW w:w="8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5A022F" w:rsidRDefault="00F71EC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Land Acknowledgement by unit/department member</w:t>
            </w:r>
          </w:p>
          <w:p w14:paraId="00000015" w14:textId="77777777" w:rsidR="005A022F" w:rsidRDefault="005A0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000019" w14:textId="77777777" w:rsidR="005A022F" w:rsidRDefault="005A0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0D96814" w14:textId="377CB648" w:rsidR="005A022F" w:rsidRDefault="3C793365" w:rsidP="1A0ED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1A0ED7CE">
              <w:rPr>
                <w:b/>
                <w:bCs/>
              </w:rPr>
              <w:t xml:space="preserve">Outline community </w:t>
            </w:r>
            <w:r w:rsidR="2D78C756" w:rsidRPr="1A0ED7CE">
              <w:rPr>
                <w:b/>
                <w:bCs/>
              </w:rPr>
              <w:t xml:space="preserve">agreements </w:t>
            </w:r>
            <w:r w:rsidRPr="1A0ED7CE">
              <w:rPr>
                <w:b/>
                <w:bCs/>
              </w:rPr>
              <w:t>for this session</w:t>
            </w:r>
            <w:r w:rsidR="758B5002" w:rsidRPr="1A0ED7CE">
              <w:rPr>
                <w:b/>
                <w:bCs/>
              </w:rPr>
              <w:t xml:space="preserve"> </w:t>
            </w:r>
            <w:r w:rsidR="758B5002">
              <w:t>(respectful discussion, helping all voices to be heard, speak with care, we are all here to learn)</w:t>
            </w:r>
          </w:p>
          <w:p w14:paraId="2D7CB5CF" w14:textId="5B34F8D3" w:rsidR="005A022F" w:rsidRDefault="005A022F" w:rsidP="3C79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469E92" w14:textId="77777777" w:rsidR="005A022F" w:rsidRDefault="758B5002" w:rsidP="3C79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3C793365">
              <w:rPr>
                <w:b/>
                <w:bCs/>
              </w:rPr>
              <w:t>Review the goals for the session</w:t>
            </w:r>
          </w:p>
          <w:p w14:paraId="0000001F" w14:textId="77777777" w:rsidR="005A022F" w:rsidRDefault="005A022F" w:rsidP="3C793365">
            <w:pPr>
              <w:widowControl w:val="0"/>
              <w:spacing w:line="240" w:lineRule="auto"/>
              <w:ind w:left="1440" w:hanging="360"/>
              <w:rPr>
                <w:i/>
                <w:iCs/>
              </w:rPr>
            </w:pPr>
          </w:p>
        </w:tc>
      </w:tr>
      <w:tr w:rsidR="005A022F" w14:paraId="5DE85778" w14:textId="77777777" w:rsidTr="1A0ED7CE">
        <w:trPr>
          <w:trHeight w:val="447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4390" w14:textId="27075C4B" w:rsidR="005A022F" w:rsidRDefault="27C947BF" w:rsidP="3C793365">
            <w:pPr>
              <w:spacing w:line="240" w:lineRule="auto"/>
            </w:pPr>
            <w:proofErr w:type="gramStart"/>
            <w:r>
              <w:lastRenderedPageBreak/>
              <w:t>X:XX</w:t>
            </w:r>
            <w:proofErr w:type="gramEnd"/>
            <w:r>
              <w:t xml:space="preserve"> – X:XX</w:t>
            </w:r>
          </w:p>
          <w:p w14:paraId="62295042" w14:textId="1CAF45B6" w:rsidR="005A022F" w:rsidRDefault="005A022F" w:rsidP="3C79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1" w14:textId="2921A9E5" w:rsidR="005A022F" w:rsidRDefault="27C947BF" w:rsidP="3C79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~5 mins</w:t>
            </w:r>
          </w:p>
        </w:tc>
        <w:tc>
          <w:tcPr>
            <w:tcW w:w="8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5A022F" w:rsidRDefault="00F71ECD">
            <w:pPr>
              <w:rPr>
                <w:b/>
              </w:rPr>
            </w:pPr>
            <w:r>
              <w:rPr>
                <w:b/>
              </w:rPr>
              <w:t>Survey results</w:t>
            </w:r>
          </w:p>
          <w:p w14:paraId="00000023" w14:textId="77777777" w:rsidR="005A022F" w:rsidRDefault="005A022F">
            <w:pPr>
              <w:rPr>
                <w:b/>
              </w:rPr>
            </w:pPr>
          </w:p>
          <w:p w14:paraId="00000024" w14:textId="77777777" w:rsidR="005A022F" w:rsidRDefault="00F71ECD">
            <w:pPr>
              <w:numPr>
                <w:ilvl w:val="0"/>
                <w:numId w:val="5"/>
              </w:numPr>
            </w:pPr>
            <w:r>
              <w:t>Give a quick summary of the survey results from the ISP Self-Assessment Tool</w:t>
            </w:r>
          </w:p>
          <w:p w14:paraId="00000025" w14:textId="77777777" w:rsidR="005A022F" w:rsidRDefault="005A022F"/>
        </w:tc>
      </w:tr>
      <w:tr w:rsidR="005A022F" w14:paraId="5C2F6A25" w14:textId="77777777" w:rsidTr="1A0ED7CE">
        <w:trPr>
          <w:trHeight w:val="1358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294FB" w14:textId="27075C4B" w:rsidR="005A022F" w:rsidRDefault="25DC6E03" w:rsidP="3C793365">
            <w:pPr>
              <w:spacing w:line="240" w:lineRule="auto"/>
            </w:pPr>
            <w:proofErr w:type="gramStart"/>
            <w:r>
              <w:t>X:XX</w:t>
            </w:r>
            <w:proofErr w:type="gramEnd"/>
            <w:r>
              <w:t xml:space="preserve"> – X:XX</w:t>
            </w:r>
          </w:p>
          <w:p w14:paraId="46DF47BD" w14:textId="3A8D4B94" w:rsidR="005A022F" w:rsidRDefault="005A022F" w:rsidP="3C79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831E3D" w14:textId="5C5BA55C" w:rsidR="005A022F" w:rsidRDefault="005A022F" w:rsidP="3C79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7" w14:textId="1DB8D895" w:rsidR="005A022F" w:rsidRDefault="25DC6E03" w:rsidP="3C79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~10 mins</w:t>
            </w:r>
          </w:p>
        </w:tc>
        <w:tc>
          <w:tcPr>
            <w:tcW w:w="8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5A022F" w:rsidRDefault="00F71ECD">
            <w:pPr>
              <w:rPr>
                <w:b/>
              </w:rPr>
            </w:pPr>
            <w:r>
              <w:rPr>
                <w:b/>
              </w:rPr>
              <w:t>Mandate Conversation</w:t>
            </w:r>
          </w:p>
          <w:p w14:paraId="00000029" w14:textId="77777777" w:rsidR="005A022F" w:rsidRDefault="005A022F">
            <w:pPr>
              <w:rPr>
                <w:b/>
              </w:rPr>
            </w:pPr>
          </w:p>
          <w:p w14:paraId="0000002A" w14:textId="77777777" w:rsidR="005A022F" w:rsidRDefault="00F71ECD">
            <w:r>
              <w:t>Unit leaders or manager speak briefly to the current mandate and how it may connect with the ISP goals</w:t>
            </w:r>
          </w:p>
        </w:tc>
      </w:tr>
      <w:tr w:rsidR="005A022F" w14:paraId="2CF5AD85" w14:textId="77777777" w:rsidTr="1A0ED7CE">
        <w:trPr>
          <w:trHeight w:val="447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4B32" w14:textId="27075C4B" w:rsidR="6A4C28B6" w:rsidRDefault="6A4C28B6" w:rsidP="3C793365">
            <w:pPr>
              <w:spacing w:line="240" w:lineRule="auto"/>
            </w:pPr>
            <w:proofErr w:type="gramStart"/>
            <w:r>
              <w:t>X:XX</w:t>
            </w:r>
            <w:proofErr w:type="gramEnd"/>
            <w:r>
              <w:t xml:space="preserve"> – X:XX</w:t>
            </w:r>
          </w:p>
          <w:p w14:paraId="5345C23F" w14:textId="24956E55" w:rsidR="3C793365" w:rsidRDefault="3C793365" w:rsidP="3C793365">
            <w:pPr>
              <w:spacing w:line="240" w:lineRule="auto"/>
            </w:pPr>
          </w:p>
          <w:p w14:paraId="1F63F05C" w14:textId="06B9B25D" w:rsidR="6A4C28B6" w:rsidRDefault="6A4C28B6" w:rsidP="3C793365">
            <w:pPr>
              <w:spacing w:line="240" w:lineRule="auto"/>
            </w:pPr>
            <w:r>
              <w:t>~15 mins</w:t>
            </w:r>
          </w:p>
          <w:p w14:paraId="273DF8E5" w14:textId="3FD33316" w:rsidR="3C793365" w:rsidRDefault="3C793365" w:rsidP="3C79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D" w14:textId="77777777" w:rsidR="005A022F" w:rsidRDefault="005A0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58E35806" w:rsidR="005A022F" w:rsidRDefault="00F71ECD">
            <w:pPr>
              <w:rPr>
                <w:b/>
              </w:rPr>
            </w:pPr>
            <w:r>
              <w:rPr>
                <w:b/>
              </w:rPr>
              <w:t xml:space="preserve">Polling </w:t>
            </w:r>
            <w:bookmarkStart w:id="0" w:name="_GoBack"/>
            <w:bookmarkEnd w:id="0"/>
            <w:r>
              <w:rPr>
                <w:b/>
              </w:rPr>
              <w:t>for</w:t>
            </w:r>
            <w:r>
              <w:rPr>
                <w:b/>
              </w:rPr>
              <w:t xml:space="preserve"> ISP Goals</w:t>
            </w:r>
          </w:p>
          <w:p w14:paraId="0000002F" w14:textId="77777777" w:rsidR="005A022F" w:rsidRDefault="005A022F">
            <w:pPr>
              <w:rPr>
                <w:b/>
              </w:rPr>
            </w:pPr>
          </w:p>
          <w:p w14:paraId="00000031" w14:textId="77777777" w:rsidR="005A022F" w:rsidRDefault="274C9235" w:rsidP="3C793365">
            <w:r>
              <w:t xml:space="preserve">We went through each goal and asked the team the following question: </w:t>
            </w:r>
          </w:p>
          <w:p w14:paraId="4864C3D5" w14:textId="6F4421E1" w:rsidR="3C793365" w:rsidRDefault="3C793365" w:rsidP="3C793365">
            <w:pPr>
              <w:rPr>
                <w:b/>
                <w:bCs/>
              </w:rPr>
            </w:pPr>
          </w:p>
          <w:p w14:paraId="00000034" w14:textId="77777777" w:rsidR="005A022F" w:rsidRDefault="3C793365" w:rsidP="3C79336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i/>
                <w:iCs/>
              </w:rPr>
            </w:pPr>
            <w:r w:rsidRPr="3C793365">
              <w:rPr>
                <w:b/>
                <w:bCs/>
                <w:u w:val="single"/>
              </w:rPr>
              <w:t>Prompt</w:t>
            </w:r>
            <w:r>
              <w:t xml:space="preserve">: </w:t>
            </w:r>
            <w:r w:rsidRPr="3C793365">
              <w:rPr>
                <w:i/>
                <w:iCs/>
              </w:rPr>
              <w:t xml:space="preserve">In thinking about the work you do on an everyday basis, how directly related to your role is this ISP Goal? </w:t>
            </w:r>
          </w:p>
          <w:p w14:paraId="258A8A42" w14:textId="18625123" w:rsidR="3C793365" w:rsidRDefault="3C793365" w:rsidP="3C793365">
            <w:pPr>
              <w:widowControl w:val="0"/>
              <w:spacing w:line="240" w:lineRule="auto"/>
              <w:rPr>
                <w:i/>
                <w:iCs/>
              </w:rPr>
            </w:pPr>
          </w:p>
          <w:p w14:paraId="64628A8B" w14:textId="7A39A904" w:rsidR="069F04CE" w:rsidRDefault="069F04CE" w:rsidP="3C793365">
            <w:pPr>
              <w:widowControl w:val="0"/>
              <w:spacing w:line="240" w:lineRule="auto"/>
            </w:pPr>
            <w:r w:rsidRPr="3C793365">
              <w:t xml:space="preserve">We are a smaller team (~20 people) so used Google slides to allow people to indicate how their work aligned with a particular ISP Goal. For online discussions, </w:t>
            </w:r>
            <w:proofErr w:type="gramStart"/>
            <w:r w:rsidRPr="3C793365">
              <w:t>Zoom</w:t>
            </w:r>
            <w:proofErr w:type="gramEnd"/>
            <w:r w:rsidRPr="3C793365">
              <w:t xml:space="preserve"> polling or annotation could be used. For in person meetings, Clickers or hand raising could be used.</w:t>
            </w:r>
          </w:p>
          <w:p w14:paraId="00000035" w14:textId="77777777" w:rsidR="005A022F" w:rsidRDefault="005A022F">
            <w:pPr>
              <w:widowControl w:val="0"/>
              <w:spacing w:line="240" w:lineRule="auto"/>
              <w:ind w:left="720"/>
            </w:pPr>
          </w:p>
          <w:p w14:paraId="00000036" w14:textId="77777777" w:rsidR="005A022F" w:rsidRDefault="00F71EC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Move through the 8 ISP Goals and record polling as an output.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022F" w14:paraId="592E579E" w14:textId="77777777" w:rsidTr="1A0ED7CE">
        <w:trPr>
          <w:trHeight w:val="300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773E" w14:textId="27075C4B" w:rsidR="005A022F" w:rsidRDefault="187785DD" w:rsidP="3C793365">
            <w:pPr>
              <w:spacing w:line="240" w:lineRule="auto"/>
            </w:pPr>
            <w:proofErr w:type="gramStart"/>
            <w:r>
              <w:t>X:XX</w:t>
            </w:r>
            <w:proofErr w:type="gramEnd"/>
            <w:r>
              <w:t xml:space="preserve"> – X:XX</w:t>
            </w:r>
          </w:p>
          <w:p w14:paraId="5B3C34A8" w14:textId="11B545F5" w:rsidR="005A022F" w:rsidRDefault="005A022F" w:rsidP="3C79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A0B44E2" w14:textId="55C5FEAA" w:rsidR="005A022F" w:rsidRDefault="005A022F" w:rsidP="3C79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38" w14:textId="6553B850" w:rsidR="005A022F" w:rsidRDefault="187785DD" w:rsidP="3C79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~25 mins</w:t>
            </w:r>
          </w:p>
        </w:tc>
        <w:tc>
          <w:tcPr>
            <w:tcW w:w="8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5A022F" w:rsidRDefault="00F71ECD">
            <w:pPr>
              <w:rPr>
                <w:b/>
              </w:rPr>
            </w:pPr>
            <w:r>
              <w:rPr>
                <w:b/>
              </w:rPr>
              <w:t>Round Table Discussion</w:t>
            </w:r>
          </w:p>
          <w:p w14:paraId="0000003A" w14:textId="77777777" w:rsidR="005A022F" w:rsidRDefault="005A022F">
            <w:pPr>
              <w:rPr>
                <w:b/>
              </w:rPr>
            </w:pPr>
          </w:p>
          <w:p w14:paraId="0000003B" w14:textId="4589512E" w:rsidR="005A022F" w:rsidRDefault="11E6CB8E" w:rsidP="3C793365">
            <w:pPr>
              <w:rPr>
                <w:i/>
                <w:iCs/>
              </w:rPr>
            </w:pPr>
            <w:r w:rsidRPr="3C793365">
              <w:t xml:space="preserve">Have some open space for people to share how the ISP goals (and Self-Assessment Tool statements/topics) align with both an individual’s work/responsibilities, but also the mandate of the unit/department. </w:t>
            </w:r>
          </w:p>
          <w:p w14:paraId="70790CBF" w14:textId="3751A1F9" w:rsidR="3C793365" w:rsidRDefault="3C793365" w:rsidP="3C793365"/>
          <w:p w14:paraId="391C434F" w14:textId="567D79CE" w:rsidR="11E6CB8E" w:rsidRDefault="11E6CB8E" w:rsidP="3C793365">
            <w:r w:rsidRPr="3C793365">
              <w:t>We had people think about and discuss the following two questions:</w:t>
            </w:r>
          </w:p>
          <w:p w14:paraId="0000003C" w14:textId="77777777" w:rsidR="005A022F" w:rsidRDefault="3C793365" w:rsidP="3C793365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i/>
                <w:iCs/>
              </w:rPr>
            </w:pPr>
            <w:r w:rsidRPr="3C793365">
              <w:rPr>
                <w:i/>
                <w:iCs/>
              </w:rPr>
              <w:t xml:space="preserve">In which ISP goal areas will our unit be able to make the most impact? </w:t>
            </w:r>
          </w:p>
          <w:p w14:paraId="0000003D" w14:textId="6FE3E468" w:rsidR="005A022F" w:rsidRDefault="3C793365" w:rsidP="3C793365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 w:rsidRPr="6FEDEA61">
              <w:rPr>
                <w:i/>
                <w:iCs/>
              </w:rPr>
              <w:t>Which goals are within our sphere of control and sphere of influence?</w:t>
            </w:r>
            <w:r>
              <w:t xml:space="preserve"> </w:t>
            </w:r>
          </w:p>
          <w:p w14:paraId="0000003E" w14:textId="77777777" w:rsidR="005A022F" w:rsidRDefault="005A022F">
            <w:pPr>
              <w:widowControl w:val="0"/>
              <w:spacing w:line="240" w:lineRule="auto"/>
              <w:ind w:left="1440"/>
            </w:pPr>
          </w:p>
          <w:p w14:paraId="0000003F" w14:textId="77777777" w:rsidR="005A022F" w:rsidRDefault="00F71ECD">
            <w:r>
              <w:t xml:space="preserve">The goal here is to narrow your choice of goals down to those which most closely align </w:t>
            </w:r>
            <w:r>
              <w:t xml:space="preserve">with your unit’s mandate. </w:t>
            </w:r>
          </w:p>
          <w:p w14:paraId="00000040" w14:textId="77777777" w:rsidR="005A022F" w:rsidRDefault="005A022F">
            <w:pPr>
              <w:widowControl w:val="0"/>
              <w:spacing w:line="240" w:lineRule="auto"/>
            </w:pPr>
          </w:p>
          <w:p w14:paraId="761CB6A5" w14:textId="77777777" w:rsidR="005A022F" w:rsidRDefault="3C793365" w:rsidP="3C793365">
            <w:pPr>
              <w:widowControl w:val="0"/>
              <w:spacing w:line="240" w:lineRule="auto"/>
              <w:rPr>
                <w:b/>
                <w:bCs/>
              </w:rPr>
            </w:pPr>
            <w:r>
              <w:t xml:space="preserve">Don’t forget to remind the session that the unit </w:t>
            </w:r>
            <w:r w:rsidRPr="3C793365">
              <w:rPr>
                <w:b/>
                <w:bCs/>
              </w:rPr>
              <w:t>is not expected to choose all 8 goals.</w:t>
            </w:r>
          </w:p>
          <w:p w14:paraId="7BE973B7" w14:textId="5CF5608C" w:rsidR="005A022F" w:rsidRDefault="005A022F" w:rsidP="3C793365">
            <w:pPr>
              <w:widowControl w:val="0"/>
              <w:spacing w:line="240" w:lineRule="auto"/>
            </w:pPr>
          </w:p>
          <w:p w14:paraId="00000042" w14:textId="77777777" w:rsidR="005A022F" w:rsidRDefault="00F71ECD">
            <w:pPr>
              <w:widowControl w:val="0"/>
              <w:spacing w:line="240" w:lineRule="auto"/>
            </w:pPr>
            <w:r>
              <w:t>Attempt to summarize the discussion periodically, and refocus the conversation on goals rather than actions, trying to move towards some ki</w:t>
            </w:r>
            <w:r>
              <w:t xml:space="preserve">nd of consensus. </w:t>
            </w:r>
          </w:p>
          <w:p w14:paraId="00000043" w14:textId="77777777" w:rsidR="005A022F" w:rsidRDefault="005A022F">
            <w:pPr>
              <w:widowControl w:val="0"/>
              <w:spacing w:line="240" w:lineRule="auto"/>
            </w:pPr>
          </w:p>
          <w:p w14:paraId="00000044" w14:textId="77777777" w:rsidR="005A022F" w:rsidRDefault="00F71ECD">
            <w:pPr>
              <w:widowControl w:val="0"/>
              <w:spacing w:line="240" w:lineRule="auto"/>
              <w:rPr>
                <w:b/>
              </w:rPr>
            </w:pPr>
            <w:r>
              <w:t xml:space="preserve">If there is no consensus, hold space and let the conversation move where it needs </w:t>
            </w:r>
            <w:r>
              <w:lastRenderedPageBreak/>
              <w:t>to.</w:t>
            </w:r>
            <w:r>
              <w:rPr>
                <w:b/>
              </w:rPr>
              <w:t xml:space="preserve"> </w:t>
            </w:r>
          </w:p>
        </w:tc>
      </w:tr>
      <w:tr w:rsidR="005A022F" w14:paraId="775880E2" w14:textId="77777777" w:rsidTr="1A0ED7CE">
        <w:trPr>
          <w:trHeight w:val="300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9938E" w14:textId="27075C4B" w:rsidR="005A022F" w:rsidRDefault="229B4C1A" w:rsidP="3C793365">
            <w:pPr>
              <w:spacing w:line="240" w:lineRule="auto"/>
            </w:pPr>
            <w:proofErr w:type="gramStart"/>
            <w:r>
              <w:lastRenderedPageBreak/>
              <w:t>X:XX</w:t>
            </w:r>
            <w:proofErr w:type="gramEnd"/>
            <w:r>
              <w:t xml:space="preserve"> – X:XX</w:t>
            </w:r>
          </w:p>
          <w:p w14:paraId="2210833A" w14:textId="64A49990" w:rsidR="005A022F" w:rsidRDefault="005A022F" w:rsidP="3C79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B84C18" w14:textId="4A56D2FA" w:rsidR="005A022F" w:rsidRDefault="005A022F" w:rsidP="3C79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46" w14:textId="3EFC6026" w:rsidR="005A022F" w:rsidRDefault="229B4C1A" w:rsidP="3C79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~5 mins</w:t>
            </w:r>
          </w:p>
        </w:tc>
        <w:tc>
          <w:tcPr>
            <w:tcW w:w="8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1F3E9305" w:rsidR="005A022F" w:rsidRDefault="3C793365" w:rsidP="3C793365">
            <w:pPr>
              <w:rPr>
                <w:b/>
                <w:bCs/>
              </w:rPr>
            </w:pPr>
            <w:r w:rsidRPr="3C793365">
              <w:rPr>
                <w:b/>
                <w:bCs/>
              </w:rPr>
              <w:t>Conclusion</w:t>
            </w:r>
          </w:p>
          <w:p w14:paraId="00000048" w14:textId="77777777" w:rsidR="005A022F" w:rsidRDefault="005A022F">
            <w:pPr>
              <w:rPr>
                <w:b/>
              </w:rPr>
            </w:pPr>
          </w:p>
          <w:p w14:paraId="00000049" w14:textId="77777777" w:rsidR="005A022F" w:rsidRDefault="00F71ECD">
            <w:r>
              <w:t>Thank all those in attendance for participating, and speak to the needs for a forthcoming conversation about specific actions.</w:t>
            </w:r>
          </w:p>
          <w:p w14:paraId="0000004A" w14:textId="77777777" w:rsidR="005A022F" w:rsidRDefault="005A022F">
            <w:pPr>
              <w:rPr>
                <w:b/>
              </w:rPr>
            </w:pPr>
          </w:p>
          <w:p w14:paraId="0000004B" w14:textId="77777777" w:rsidR="005A022F" w:rsidRDefault="00F71ECD">
            <w:pPr>
              <w:rPr>
                <w:b/>
              </w:rPr>
            </w:pPr>
            <w:r>
              <w:rPr>
                <w:b/>
              </w:rPr>
              <w:t>Thank You and Next Steps</w:t>
            </w:r>
          </w:p>
        </w:tc>
      </w:tr>
    </w:tbl>
    <w:p w14:paraId="0000004D" w14:textId="7503F577" w:rsidR="00F71ECD" w:rsidRDefault="00F71ECD" w:rsidP="3C793365">
      <w:pPr>
        <w:jc w:val="both"/>
      </w:pPr>
    </w:p>
    <w:p w14:paraId="28F486B0" w14:textId="77777777" w:rsidR="00F71ECD" w:rsidRPr="00F71ECD" w:rsidRDefault="00F71ECD" w:rsidP="00F71ECD"/>
    <w:p w14:paraId="7072F580" w14:textId="77777777" w:rsidR="00F71ECD" w:rsidRPr="00F71ECD" w:rsidRDefault="00F71ECD" w:rsidP="00F71ECD"/>
    <w:p w14:paraId="30CFDE23" w14:textId="77777777" w:rsidR="00F71ECD" w:rsidRPr="00F71ECD" w:rsidRDefault="00F71ECD" w:rsidP="00F71ECD"/>
    <w:p w14:paraId="0D5A3403" w14:textId="77777777" w:rsidR="00F71ECD" w:rsidRPr="00F71ECD" w:rsidRDefault="00F71ECD" w:rsidP="00F71ECD"/>
    <w:p w14:paraId="40B62604" w14:textId="77777777" w:rsidR="00F71ECD" w:rsidRPr="00F71ECD" w:rsidRDefault="00F71ECD" w:rsidP="00F71ECD"/>
    <w:p w14:paraId="0F166354" w14:textId="77777777" w:rsidR="00F71ECD" w:rsidRPr="00F71ECD" w:rsidRDefault="00F71ECD" w:rsidP="00F71ECD"/>
    <w:p w14:paraId="735E655D" w14:textId="77777777" w:rsidR="00F71ECD" w:rsidRPr="00F71ECD" w:rsidRDefault="00F71ECD" w:rsidP="00F71ECD"/>
    <w:p w14:paraId="0FD12D87" w14:textId="77777777" w:rsidR="00F71ECD" w:rsidRPr="00F71ECD" w:rsidRDefault="00F71ECD" w:rsidP="00F71ECD"/>
    <w:p w14:paraId="44343E42" w14:textId="77777777" w:rsidR="00F71ECD" w:rsidRPr="00F71ECD" w:rsidRDefault="00F71ECD" w:rsidP="00F71ECD"/>
    <w:p w14:paraId="333EDAFD" w14:textId="77777777" w:rsidR="00F71ECD" w:rsidRPr="00F71ECD" w:rsidRDefault="00F71ECD" w:rsidP="00F71ECD"/>
    <w:p w14:paraId="4AE0E613" w14:textId="77777777" w:rsidR="00F71ECD" w:rsidRPr="00F71ECD" w:rsidRDefault="00F71ECD" w:rsidP="00F71ECD"/>
    <w:p w14:paraId="322470C6" w14:textId="77777777" w:rsidR="00F71ECD" w:rsidRPr="00F71ECD" w:rsidRDefault="00F71ECD" w:rsidP="00F71ECD"/>
    <w:p w14:paraId="1EDD35C9" w14:textId="77777777" w:rsidR="00F71ECD" w:rsidRPr="00F71ECD" w:rsidRDefault="00F71ECD" w:rsidP="00F71ECD"/>
    <w:p w14:paraId="6B5C244C" w14:textId="77777777" w:rsidR="00F71ECD" w:rsidRPr="00F71ECD" w:rsidRDefault="00F71ECD" w:rsidP="00F71ECD"/>
    <w:p w14:paraId="3F025FC2" w14:textId="77777777" w:rsidR="00F71ECD" w:rsidRPr="00F71ECD" w:rsidRDefault="00F71ECD" w:rsidP="00F71ECD"/>
    <w:p w14:paraId="49560AE3" w14:textId="77777777" w:rsidR="00F71ECD" w:rsidRPr="00F71ECD" w:rsidRDefault="00F71ECD" w:rsidP="00F71ECD"/>
    <w:p w14:paraId="7F5969A2" w14:textId="77777777" w:rsidR="00F71ECD" w:rsidRPr="00F71ECD" w:rsidRDefault="00F71ECD" w:rsidP="00F71ECD"/>
    <w:p w14:paraId="58BC314F" w14:textId="77777777" w:rsidR="00F71ECD" w:rsidRPr="00F71ECD" w:rsidRDefault="00F71ECD" w:rsidP="00F71ECD"/>
    <w:p w14:paraId="4A876D84" w14:textId="77777777" w:rsidR="00F71ECD" w:rsidRPr="00F71ECD" w:rsidRDefault="00F71ECD" w:rsidP="00F71ECD"/>
    <w:p w14:paraId="22939A15" w14:textId="77777777" w:rsidR="00F71ECD" w:rsidRPr="00F71ECD" w:rsidRDefault="00F71ECD" w:rsidP="00F71ECD"/>
    <w:p w14:paraId="5022AB05" w14:textId="77777777" w:rsidR="00F71ECD" w:rsidRPr="00F71ECD" w:rsidRDefault="00F71ECD" w:rsidP="00F71ECD"/>
    <w:p w14:paraId="0F0F9681" w14:textId="77777777" w:rsidR="00F71ECD" w:rsidRPr="00F71ECD" w:rsidRDefault="00F71ECD" w:rsidP="00F71ECD"/>
    <w:p w14:paraId="7749195E" w14:textId="77777777" w:rsidR="00F71ECD" w:rsidRPr="00F71ECD" w:rsidRDefault="00F71ECD" w:rsidP="00F71ECD"/>
    <w:p w14:paraId="3EC45C3D" w14:textId="77777777" w:rsidR="00F71ECD" w:rsidRPr="00F71ECD" w:rsidRDefault="00F71ECD" w:rsidP="00F71ECD"/>
    <w:p w14:paraId="1BCD5D0B" w14:textId="77777777" w:rsidR="00F71ECD" w:rsidRPr="00F71ECD" w:rsidRDefault="00F71ECD" w:rsidP="00F71ECD"/>
    <w:p w14:paraId="6D504323" w14:textId="77777777" w:rsidR="00F71ECD" w:rsidRPr="00F71ECD" w:rsidRDefault="00F71ECD" w:rsidP="00F71ECD"/>
    <w:p w14:paraId="71FD7BDF" w14:textId="77777777" w:rsidR="00F71ECD" w:rsidRPr="00F71ECD" w:rsidRDefault="00F71ECD" w:rsidP="00F71ECD"/>
    <w:p w14:paraId="33ECCE44" w14:textId="24860310" w:rsidR="00F71ECD" w:rsidRDefault="00F71ECD" w:rsidP="00F71ECD"/>
    <w:p w14:paraId="443049C4" w14:textId="0B8AAC96" w:rsidR="00F71ECD" w:rsidRDefault="00F71ECD" w:rsidP="00F71ECD"/>
    <w:p w14:paraId="773081FC" w14:textId="77777777" w:rsidR="00F71ECD" w:rsidRDefault="00F71ECD" w:rsidP="00F71ECD"/>
    <w:p w14:paraId="1AF78A93" w14:textId="77777777" w:rsidR="00F71ECD" w:rsidRDefault="00F71ECD" w:rsidP="00F71ECD"/>
    <w:p w14:paraId="620BBBCD" w14:textId="67F58997" w:rsidR="005A022F" w:rsidRPr="00F71ECD" w:rsidRDefault="00F71ECD" w:rsidP="00F71ECD">
      <w:pPr>
        <w:ind w:left="1440"/>
      </w:pPr>
      <w:r w:rsidRPr="00954152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01C7F3DD" wp14:editId="6EE30D38">
            <wp:simplePos x="0" y="0"/>
            <wp:positionH relativeFrom="column">
              <wp:posOffset>0</wp:posOffset>
            </wp:positionH>
            <wp:positionV relativeFrom="paragraph">
              <wp:posOffset>24701</wp:posOffset>
            </wp:positionV>
            <wp:extent cx="843148" cy="29499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y-nc-s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148" cy="294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152">
        <w:rPr>
          <w:sz w:val="20"/>
        </w:rPr>
        <w:t xml:space="preserve">This work is licensed under a </w:t>
      </w:r>
      <w:hyperlink r:id="rId10" w:history="1">
        <w:r w:rsidRPr="00954152">
          <w:rPr>
            <w:rStyle w:val="Hyperlink"/>
            <w:sz w:val="20"/>
          </w:rPr>
          <w:t>Creative Commons Attribution-</w:t>
        </w:r>
        <w:proofErr w:type="spellStart"/>
        <w:r w:rsidRPr="00954152">
          <w:rPr>
            <w:rStyle w:val="Hyperlink"/>
            <w:sz w:val="20"/>
          </w:rPr>
          <w:t>NonCommercial</w:t>
        </w:r>
        <w:proofErr w:type="spellEnd"/>
        <w:r w:rsidRPr="00954152">
          <w:rPr>
            <w:rStyle w:val="Hyperlink"/>
            <w:sz w:val="20"/>
          </w:rPr>
          <w:t>-</w:t>
        </w:r>
        <w:proofErr w:type="spellStart"/>
        <w:r w:rsidRPr="00954152">
          <w:rPr>
            <w:rStyle w:val="Hyperlink"/>
            <w:sz w:val="20"/>
          </w:rPr>
          <w:t>ShareAlike</w:t>
        </w:r>
        <w:proofErr w:type="spellEnd"/>
        <w:r w:rsidRPr="00954152">
          <w:rPr>
            <w:rStyle w:val="Hyperlink"/>
            <w:sz w:val="20"/>
          </w:rPr>
          <w:t xml:space="preserve"> 4.0 International License</w:t>
        </w:r>
      </w:hyperlink>
      <w:r w:rsidRPr="00954152">
        <w:t>.</w:t>
      </w:r>
    </w:p>
    <w:sectPr w:rsidR="005A022F" w:rsidRPr="00F71ECD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53807" w14:textId="77777777" w:rsidR="00F71ECD" w:rsidRDefault="00F71ECD" w:rsidP="00F71ECD">
      <w:pPr>
        <w:spacing w:line="240" w:lineRule="auto"/>
      </w:pPr>
      <w:r>
        <w:separator/>
      </w:r>
    </w:p>
  </w:endnote>
  <w:endnote w:type="continuationSeparator" w:id="0">
    <w:p w14:paraId="4AEE4885" w14:textId="77777777" w:rsidR="00F71ECD" w:rsidRDefault="00F71ECD" w:rsidP="00F71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72647" w14:textId="77777777" w:rsidR="00F71ECD" w:rsidRDefault="00F71ECD" w:rsidP="00F71ECD">
    <w:pPr>
      <w:pStyle w:val="Footer"/>
      <w:pBdr>
        <w:top w:val="single" w:sz="4" w:space="1" w:color="auto"/>
      </w:pBdr>
      <w:rPr>
        <w:b/>
        <w:sz w:val="18"/>
        <w:szCs w:val="18"/>
      </w:rPr>
    </w:pPr>
  </w:p>
  <w:p w14:paraId="2F04365B" w14:textId="77777777" w:rsidR="00F71ECD" w:rsidRPr="00074965" w:rsidRDefault="00F71ECD" w:rsidP="00F71ECD">
    <w:pPr>
      <w:pStyle w:val="Footer"/>
      <w:rPr>
        <w:b/>
        <w:sz w:val="18"/>
        <w:szCs w:val="18"/>
      </w:rPr>
    </w:pPr>
    <w:r w:rsidRPr="00074965">
      <w:rPr>
        <w:b/>
        <w:sz w:val="18"/>
        <w:szCs w:val="18"/>
      </w:rPr>
      <w:t>Skylight: Science Centre for Learning and Teaching</w:t>
    </w:r>
  </w:p>
  <w:p w14:paraId="4FA5FC40" w14:textId="77777777" w:rsidR="00F71ECD" w:rsidRPr="00074965" w:rsidRDefault="00F71ECD" w:rsidP="00F71ECD">
    <w:pPr>
      <w:pStyle w:val="Footer"/>
      <w:rPr>
        <w:sz w:val="18"/>
        <w:szCs w:val="18"/>
      </w:rPr>
    </w:pPr>
  </w:p>
  <w:p w14:paraId="651A93C4" w14:textId="5B0B6CA3" w:rsidR="00F71ECD" w:rsidRPr="00F71ECD" w:rsidRDefault="00F71ECD" w:rsidP="00F71ECD">
    <w:pPr>
      <w:pStyle w:val="Header"/>
      <w:rPr>
        <w:b/>
        <w:sz w:val="18"/>
        <w:szCs w:val="18"/>
      </w:rPr>
    </w:pPr>
    <w:r w:rsidRPr="00074965">
      <w:rPr>
        <w:sz w:val="18"/>
        <w:szCs w:val="18"/>
      </w:rPr>
      <w:t>Date: 2023-02-01 | Version 1</w:t>
    </w:r>
    <w:r w:rsidRPr="00074965">
      <w:rPr>
        <w:sz w:val="18"/>
        <w:szCs w:val="18"/>
      </w:rPr>
      <w:ptab w:relativeTo="margin" w:alignment="right" w:leader="none"/>
    </w:r>
    <w:r w:rsidRPr="00074965">
      <w:rPr>
        <w:sz w:val="18"/>
        <w:szCs w:val="18"/>
      </w:rPr>
      <w:fldChar w:fldCharType="begin"/>
    </w:r>
    <w:r w:rsidRPr="00074965">
      <w:rPr>
        <w:sz w:val="18"/>
        <w:szCs w:val="18"/>
      </w:rPr>
      <w:instrText xml:space="preserve"> PAGE   \* MERGEFORMAT </w:instrText>
    </w:r>
    <w:r w:rsidRPr="0007496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07496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1ABB5" w14:textId="77777777" w:rsidR="00F71ECD" w:rsidRDefault="00F71ECD" w:rsidP="00F71ECD">
      <w:pPr>
        <w:spacing w:line="240" w:lineRule="auto"/>
      </w:pPr>
      <w:r>
        <w:separator/>
      </w:r>
    </w:p>
  </w:footnote>
  <w:footnote w:type="continuationSeparator" w:id="0">
    <w:p w14:paraId="3F6D589E" w14:textId="77777777" w:rsidR="00F71ECD" w:rsidRDefault="00F71ECD" w:rsidP="00F71E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A834"/>
    <w:multiLevelType w:val="multilevel"/>
    <w:tmpl w:val="0BCAA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1B9B24"/>
    <w:multiLevelType w:val="multilevel"/>
    <w:tmpl w:val="E53CC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3B1F1A"/>
    <w:multiLevelType w:val="multilevel"/>
    <w:tmpl w:val="2BDE2F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AABC12"/>
    <w:multiLevelType w:val="multilevel"/>
    <w:tmpl w:val="158E6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94C635"/>
    <w:multiLevelType w:val="multilevel"/>
    <w:tmpl w:val="1BA04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7BB2B5"/>
    <w:multiLevelType w:val="multilevel"/>
    <w:tmpl w:val="731A2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88B3FA"/>
    <w:multiLevelType w:val="multilevel"/>
    <w:tmpl w:val="79A89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3D59FB"/>
    <w:multiLevelType w:val="multilevel"/>
    <w:tmpl w:val="60D2D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2F"/>
    <w:rsid w:val="005A022F"/>
    <w:rsid w:val="00F71ECD"/>
    <w:rsid w:val="02EEA407"/>
    <w:rsid w:val="035741AF"/>
    <w:rsid w:val="04906FCF"/>
    <w:rsid w:val="05A4D9A4"/>
    <w:rsid w:val="068EE271"/>
    <w:rsid w:val="069F04CE"/>
    <w:rsid w:val="09C68333"/>
    <w:rsid w:val="0EC1A5A5"/>
    <w:rsid w:val="10E4727F"/>
    <w:rsid w:val="1175E732"/>
    <w:rsid w:val="11E6CB8E"/>
    <w:rsid w:val="187785DD"/>
    <w:rsid w:val="1A0ED7CE"/>
    <w:rsid w:val="229B4C1A"/>
    <w:rsid w:val="23263866"/>
    <w:rsid w:val="25DC6E03"/>
    <w:rsid w:val="274C9235"/>
    <w:rsid w:val="27C947BF"/>
    <w:rsid w:val="28846A86"/>
    <w:rsid w:val="2D78C756"/>
    <w:rsid w:val="2DF3CB48"/>
    <w:rsid w:val="2F8F9BA9"/>
    <w:rsid w:val="34630CCC"/>
    <w:rsid w:val="351D29F2"/>
    <w:rsid w:val="354A8E92"/>
    <w:rsid w:val="35FEDD2D"/>
    <w:rsid w:val="3AB6F9CC"/>
    <w:rsid w:val="3BB124F6"/>
    <w:rsid w:val="3C793365"/>
    <w:rsid w:val="40990ECA"/>
    <w:rsid w:val="41418FD4"/>
    <w:rsid w:val="449258F3"/>
    <w:rsid w:val="462E2954"/>
    <w:rsid w:val="4689FB6A"/>
    <w:rsid w:val="47B0D158"/>
    <w:rsid w:val="49B62A0F"/>
    <w:rsid w:val="4D668AD6"/>
    <w:rsid w:val="4E197B86"/>
    <w:rsid w:val="50967DD3"/>
    <w:rsid w:val="53CE1E95"/>
    <w:rsid w:val="58AE5196"/>
    <w:rsid w:val="5902021A"/>
    <w:rsid w:val="5D7500DB"/>
    <w:rsid w:val="624871FE"/>
    <w:rsid w:val="63E4425F"/>
    <w:rsid w:val="6723D0A7"/>
    <w:rsid w:val="680FCFE5"/>
    <w:rsid w:val="6A4C28B6"/>
    <w:rsid w:val="6BF741CA"/>
    <w:rsid w:val="6CEB04BD"/>
    <w:rsid w:val="6FEDEA61"/>
    <w:rsid w:val="740253AF"/>
    <w:rsid w:val="758B5002"/>
    <w:rsid w:val="77813E76"/>
    <w:rsid w:val="79B05F68"/>
    <w:rsid w:val="7A719533"/>
    <w:rsid w:val="7C0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E7FA"/>
  <w15:docId w15:val="{679B3374-49CD-498E-9F7A-478A7540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original-2018.sites.olt.ubc.ca/files/2021/06/UBC-ISP-Self-Assessment-Tool_0607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boriginal-2018.sites.olt.ubc.ca/files/2021/04/UBC-ISP-Intent-to-Action-Facilitators-Guide_edits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Schroeder, Amber</cp:lastModifiedBy>
  <cp:revision>2</cp:revision>
  <dcterms:created xsi:type="dcterms:W3CDTF">2023-02-01T21:07:00Z</dcterms:created>
  <dcterms:modified xsi:type="dcterms:W3CDTF">2023-02-01T21:09:00Z</dcterms:modified>
</cp:coreProperties>
</file>